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F56" w:rsidRDefault="00420947" w:rsidP="007935C5">
      <w:pPr>
        <w:jc w:val="right"/>
        <w:rPr>
          <w:rFonts w:ascii="Times New Roman" w:hAnsi="Times New Roman" w:cs="Times New Roman"/>
          <w:lang w:val="ru-RU"/>
        </w:rPr>
      </w:pPr>
      <w:proofErr w:type="spellStart"/>
      <w:r w:rsidRPr="00425F56">
        <w:rPr>
          <w:rFonts w:ascii="Times New Roman" w:hAnsi="Times New Roman" w:cs="Times New Roman"/>
          <w:lang w:val="ru-RU"/>
        </w:rPr>
        <w:t>Додаток</w:t>
      </w:r>
      <w:proofErr w:type="spellEnd"/>
      <w:r w:rsidRPr="00425F56">
        <w:rPr>
          <w:rFonts w:ascii="Times New Roman" w:hAnsi="Times New Roman" w:cs="Times New Roman"/>
          <w:lang w:val="ru-RU"/>
        </w:rPr>
        <w:t xml:space="preserve"> № 3</w:t>
      </w:r>
      <w:r w:rsidR="007935C5" w:rsidRPr="00425F56">
        <w:rPr>
          <w:rFonts w:ascii="Times New Roman" w:hAnsi="Times New Roman" w:cs="Times New Roman"/>
          <w:lang w:val="ru-RU"/>
        </w:rPr>
        <w:t xml:space="preserve"> до заявки на </w:t>
      </w:r>
    </w:p>
    <w:p w:rsidR="007935C5" w:rsidRPr="00425F56" w:rsidRDefault="007935C5" w:rsidP="007935C5">
      <w:pPr>
        <w:jc w:val="right"/>
        <w:rPr>
          <w:rFonts w:ascii="Times New Roman" w:hAnsi="Times New Roman" w:cs="Times New Roman"/>
          <w:lang w:val="ru-RU"/>
        </w:rPr>
      </w:pPr>
      <w:proofErr w:type="spellStart"/>
      <w:r w:rsidRPr="00425F56">
        <w:rPr>
          <w:rFonts w:ascii="Times New Roman" w:hAnsi="Times New Roman" w:cs="Times New Roman"/>
          <w:lang w:val="ru-RU"/>
        </w:rPr>
        <w:t>проведення</w:t>
      </w:r>
      <w:proofErr w:type="spellEnd"/>
      <w:r w:rsidRPr="00425F5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5F56">
        <w:rPr>
          <w:rFonts w:ascii="Times New Roman" w:hAnsi="Times New Roman" w:cs="Times New Roman"/>
          <w:lang w:val="ru-RU"/>
        </w:rPr>
        <w:t>процедури</w:t>
      </w:r>
      <w:proofErr w:type="spellEnd"/>
      <w:r w:rsidRPr="00425F5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5F56">
        <w:rPr>
          <w:rFonts w:ascii="Times New Roman" w:hAnsi="Times New Roman" w:cs="Times New Roman"/>
          <w:lang w:val="ru-RU"/>
        </w:rPr>
        <w:t>закупівлі</w:t>
      </w:r>
      <w:proofErr w:type="spellEnd"/>
    </w:p>
    <w:p w:rsidR="007935C5" w:rsidRDefault="007935C5" w:rsidP="00C92E7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25F56" w:rsidRPr="00425F56" w:rsidRDefault="00425F56" w:rsidP="00425F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425F56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ОБГРУНТУВАННЯ  ОЧІКУВАНОЇ ВАРТОСТІ ПРЕДМЕТА ЗАКУПІВЛІ</w:t>
      </w:r>
      <w:bookmarkStart w:id="0" w:name="n138"/>
      <w:bookmarkEnd w:id="0"/>
    </w:p>
    <w:p w:rsidR="00425F56" w:rsidRPr="00425F56" w:rsidRDefault="00425F56" w:rsidP="00425F56">
      <w:pPr>
        <w:widowControl w:val="0"/>
        <w:tabs>
          <w:tab w:val="left" w:pos="0"/>
          <w:tab w:val="center" w:pos="4153"/>
          <w:tab w:val="right" w:pos="8306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val="uk-UA"/>
        </w:rPr>
      </w:pPr>
    </w:p>
    <w:p w:rsidR="00EA3E52" w:rsidRDefault="00425F56" w:rsidP="00425F5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</w:pPr>
      <w:r w:rsidRPr="00425F56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>«Послуги ремонту і технічного обслуговування систем контролю доступу (</w:t>
      </w:r>
      <w:proofErr w:type="spellStart"/>
      <w:r w:rsidRPr="00425F56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>відкатних</w:t>
      </w:r>
      <w:proofErr w:type="spellEnd"/>
      <w:r w:rsidRPr="00425F56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 xml:space="preserve"> воріт з автоматикою, автоматичного в’їзного шлагбауму офісу, вхідного турнікету) </w:t>
      </w:r>
    </w:p>
    <w:p w:rsidR="00425F56" w:rsidRDefault="00425F56" w:rsidP="00425F5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</w:pPr>
      <w:r w:rsidRPr="00425F56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>в м. Одеса».</w:t>
      </w:r>
    </w:p>
    <w:p w:rsidR="00425F56" w:rsidRPr="00425F56" w:rsidRDefault="00425F56" w:rsidP="00425F5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</w:pPr>
      <w:r w:rsidRPr="00425F56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>Предмет закупівлі згідно з державним класифікатором 021:2015 - 50610000-4 Послуги з ремонту і технічного обслуговування захисного обладнання. Очікувана вартість – 16 т. грн.</w:t>
      </w:r>
    </w:p>
    <w:p w:rsidR="00425F56" w:rsidRPr="00425F56" w:rsidRDefault="00425F56" w:rsidP="00425F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uk-UA" w:eastAsia="zh-CN"/>
        </w:rPr>
      </w:pPr>
    </w:p>
    <w:p w:rsidR="00425F56" w:rsidRDefault="00425F56" w:rsidP="00425F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5F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Закупівля послуги з ремонту і технічного обслуговування систем контролю доступу (</w:t>
      </w:r>
      <w:proofErr w:type="spellStart"/>
      <w:r w:rsidRPr="00425F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відкатних</w:t>
      </w:r>
      <w:proofErr w:type="spellEnd"/>
      <w:r w:rsidRPr="00425F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воріт з автоматикою, автоматичного в’їзного шлагбауму офісу, вхідного турнікету) в м. Одеса, офісній будівлі  Південної філії УДЦР  за адресою м. Одеса, провулок Олександра Юрженка, 20 необхідна для підтримання працездатності системи контролю в умовах постійних перепадів напруги в мережі живлення, що призводить до виходу з ладу запобіжників, плат живлення, фотоелементів та інших вузлів системи.</w:t>
      </w:r>
    </w:p>
    <w:p w:rsidR="00425F56" w:rsidRPr="00425F56" w:rsidRDefault="00425F56" w:rsidP="00425F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5F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Система контролю доступу офісної будівлі  Південної філії УДЦР  за адресою м. Одеса, провулок Олександра Юрженка, 20 складається з </w:t>
      </w:r>
      <w:proofErr w:type="spellStart"/>
      <w:r w:rsidRPr="00425F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відкатних</w:t>
      </w:r>
      <w:proofErr w:type="spellEnd"/>
      <w:r w:rsidRPr="00425F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воріт з автоматикою NICE, автоматичного в'їзного шлагбауму NICE, вхідної хвіртки з електромеханічним замком і вхідного турнікету-</w:t>
      </w:r>
      <w:proofErr w:type="spellStart"/>
      <w:r w:rsidRPr="00425F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триподу</w:t>
      </w:r>
      <w:proofErr w:type="spellEnd"/>
      <w:r w:rsidRPr="00425F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«Бізант-5.3». </w:t>
      </w:r>
    </w:p>
    <w:p w:rsidR="00425F56" w:rsidRPr="00425F56" w:rsidRDefault="00425F56" w:rsidP="00425F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5F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забезпечення безаварійної роботи пунктів контролю доступу рекомендується проводити регулярний огляд і технічне обслуговування автоматичних шлагбаумів і автоматичних </w:t>
      </w:r>
      <w:proofErr w:type="spellStart"/>
      <w:r w:rsidRPr="00425F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відкатних</w:t>
      </w:r>
      <w:proofErr w:type="spellEnd"/>
      <w:r w:rsidRPr="00425F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воріт: перевірку проводки, електроніки і блоку управління, діагностику цілісності механічної фурнітури, тестування систем безпеки, тощо. Автоматику пунктів контролю доступу з низьким трафіком рекомендується обслуговувати не рідше 1 рази в рік, а перевірку і регулювання шлагбаумів і воріт у місцях інтенсивного використання варто проводити кожні півроку. У зв’язку з цим необхідно провести в 4 кварталі 2025 року 1 профілактичне техобслуговування системи контролю доступу офісної будівлі  Південної філії УДЦР  за адресою м. Одеса, провулок Олександра Юрженка, 20.</w:t>
      </w:r>
    </w:p>
    <w:p w:rsidR="00425F56" w:rsidRPr="00425F56" w:rsidRDefault="00425F56" w:rsidP="00425F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5F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Електромеханічний замок, встановлений на хвіртці офісної будівлі  Південної філії УДЦР  за адресою м. Одеса, провулок Олександра Юрженка, 20, призначений для автоматизованого відкривання/замикання через застосування безконтактної картки або в ручному режимі - для відкривання хвіртки за допомогою виклику через </w:t>
      </w:r>
      <w:proofErr w:type="spellStart"/>
      <w:r w:rsidRPr="00425F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домофон</w:t>
      </w:r>
      <w:proofErr w:type="spellEnd"/>
      <w:r w:rsidRPr="00425F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Для виходу з території філії відкривання замка здійснюється натисканням кнопки. В даний час електромеханічний замок вийшов з ладу і працює тільки через натискання кнопки. Необхідно відремонтувати замок і </w:t>
      </w:r>
      <w:proofErr w:type="spellStart"/>
      <w:r w:rsidRPr="00425F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домофон</w:t>
      </w:r>
      <w:proofErr w:type="spellEnd"/>
      <w:r w:rsidRPr="00425F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забезпечивши їх максимальний захист від механічних пошкоджень (</w:t>
      </w:r>
      <w:proofErr w:type="spellStart"/>
      <w:r w:rsidRPr="00425F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вандалобезпечне</w:t>
      </w:r>
      <w:proofErr w:type="spellEnd"/>
      <w:r w:rsidRPr="00425F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виконання).  </w:t>
      </w:r>
    </w:p>
    <w:p w:rsidR="00425F56" w:rsidRPr="00425F56" w:rsidRDefault="00425F56" w:rsidP="00425F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5F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425F56" w:rsidRPr="00425F56" w:rsidRDefault="00425F56" w:rsidP="00425F56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highlight w:val="white"/>
          <w:lang w:val="uk-UA" w:eastAsia="zh-CN"/>
        </w:rPr>
      </w:pPr>
      <w:r w:rsidRPr="00425F5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highlight w:val="white"/>
          <w:lang w:val="uk-UA" w:eastAsia="zh-CN"/>
        </w:rPr>
        <w:t xml:space="preserve"> Обґрунтування очікуваної вартості предмета закупівлі.</w:t>
      </w:r>
    </w:p>
    <w:p w:rsidR="00425F56" w:rsidRPr="00425F56" w:rsidRDefault="00425F56" w:rsidP="00425F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25F5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</w:r>
    </w:p>
    <w:p w:rsidR="00425F56" w:rsidRDefault="00425F56" w:rsidP="00432E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425F5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</w:r>
      <w:r w:rsidRPr="00425F5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 2024 році згідно пункту 112 орієнтовного плану закупівель 2024 року (Послуги з ремонту і технічного обслуговування систем контролю доступу (</w:t>
      </w:r>
      <w:proofErr w:type="spellStart"/>
      <w:r w:rsidRPr="00425F5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відкатних</w:t>
      </w:r>
      <w:proofErr w:type="spellEnd"/>
      <w:r w:rsidRPr="00425F5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воріт з автоматикою, автоматичного в'їзного шлагбауму офісу, вхідного турнікету) в м. Одеса за кодом відповідного класифікатору предмету закупівлі ДК 021-2015: 50610000-4 Послуги з ремонту і технічного обслуговування захисного обладнання) було заплановано витратити на </w:t>
      </w:r>
      <w:r w:rsidRPr="00425F56">
        <w:rPr>
          <w:rFonts w:ascii="Times New Roman" w:eastAsia="Calibri" w:hAnsi="Times New Roman" w:cs="Times New Roman"/>
          <w:sz w:val="24"/>
          <w:szCs w:val="24"/>
          <w:lang w:val="uk-UA" w:eastAsia="ru-RU"/>
        </w:rPr>
        <w:lastRenderedPageBreak/>
        <w:t xml:space="preserve">ремонт і технічне обслуговування системи контроля доступу 24 т. грн. Протягом року на вказані послуги фактично було витрачено 12985 грн. 00 коп. без ПДВ. Виконавець послуг Фізична особа-підприємець Харченко Віталій Ярославович, код за ДРФО 2743608396 підтвердив, що у зв’язку з прогнозованим удорожчанням вартості витратних матеріалів і комплектуючих вартість послуг </w:t>
      </w:r>
      <w:r w:rsidR="00B8373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 технічного обслуговування </w:t>
      </w:r>
      <w:proofErr w:type="spellStart"/>
      <w:r w:rsidR="00B8373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від</w:t>
      </w:r>
      <w:r w:rsidR="006A0D3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катних</w:t>
      </w:r>
      <w:proofErr w:type="spellEnd"/>
      <w:r w:rsidR="006A0D3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воріт і автоматичного шлагбауму подорожчала на 9,</w:t>
      </w:r>
      <w:r w:rsidRPr="00425F5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5 %. Тобто, виходячи з фактичного об’єму послуг 2024 року прогнозуємо вартість послу</w:t>
      </w:r>
      <w:r w:rsidR="006A0D3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г у 2025 році на рівні 14</w:t>
      </w:r>
      <w:r w:rsidRPr="00425F5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,2 т. грн. </w:t>
      </w:r>
      <w:r w:rsidR="0094724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Крім того ремонт електромеханічного зам</w:t>
      </w:r>
      <w:r w:rsidR="0094724A" w:rsidRPr="0094724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к</w:t>
      </w:r>
      <w:r w:rsidR="0094724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а, встановленого</w:t>
      </w:r>
      <w:r w:rsidR="0094724A" w:rsidRPr="0094724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на хвіртці офісної будівлі  Південної філії УДЦР  за адресою м. Одеса, </w:t>
      </w:r>
      <w:r w:rsidR="0094724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провулок Олександра Юрженка, 20 прогнозується на рівні 1,8 т. грн. Вартість всієї закупівлі – 16,0 т.</w:t>
      </w:r>
      <w:r w:rsidR="008641D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94724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грн.</w:t>
      </w:r>
      <w:r w:rsidR="00A5734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bookmarkStart w:id="1" w:name="_GoBack"/>
      <w:bookmarkEnd w:id="1"/>
    </w:p>
    <w:p w:rsidR="00432E05" w:rsidRPr="00425F56" w:rsidRDefault="00432E05" w:rsidP="00432E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425F56" w:rsidRPr="00425F56" w:rsidRDefault="00425F56" w:rsidP="00425F56">
      <w:pPr>
        <w:spacing w:before="100" w:beforeAutospacing="1" w:after="100" w:afterAutospacing="1" w:line="240" w:lineRule="auto"/>
        <w:ind w:left="-284"/>
        <w:contextualSpacing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25F56" w:rsidRPr="00425F56" w:rsidRDefault="00425F56" w:rsidP="00425F56">
      <w:pPr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12A53" w:rsidRPr="003D2148" w:rsidRDefault="00212A53" w:rsidP="00432E0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Начальник ГМТЗ                                            Сергій БОНДАРЕНКО</w:t>
      </w:r>
    </w:p>
    <w:sectPr w:rsidR="00212A53" w:rsidRPr="003D214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CB1"/>
    <w:rsid w:val="000F7060"/>
    <w:rsid w:val="00163101"/>
    <w:rsid w:val="001D4A5F"/>
    <w:rsid w:val="00212A53"/>
    <w:rsid w:val="002A3D9D"/>
    <w:rsid w:val="003757BC"/>
    <w:rsid w:val="003D2148"/>
    <w:rsid w:val="003E1E7F"/>
    <w:rsid w:val="003E23DB"/>
    <w:rsid w:val="00402069"/>
    <w:rsid w:val="00420947"/>
    <w:rsid w:val="00425F56"/>
    <w:rsid w:val="00427818"/>
    <w:rsid w:val="00432E05"/>
    <w:rsid w:val="00452859"/>
    <w:rsid w:val="00493D2D"/>
    <w:rsid w:val="004D32DE"/>
    <w:rsid w:val="004F4921"/>
    <w:rsid w:val="0054098D"/>
    <w:rsid w:val="005951C5"/>
    <w:rsid w:val="005E58D1"/>
    <w:rsid w:val="00633B15"/>
    <w:rsid w:val="00657D60"/>
    <w:rsid w:val="006A0D3C"/>
    <w:rsid w:val="006A63E8"/>
    <w:rsid w:val="006E7B91"/>
    <w:rsid w:val="0073231F"/>
    <w:rsid w:val="00743CB1"/>
    <w:rsid w:val="007935C5"/>
    <w:rsid w:val="007F5746"/>
    <w:rsid w:val="00806B36"/>
    <w:rsid w:val="0082273F"/>
    <w:rsid w:val="008641D5"/>
    <w:rsid w:val="00876FD0"/>
    <w:rsid w:val="008946CB"/>
    <w:rsid w:val="00946589"/>
    <w:rsid w:val="0094724A"/>
    <w:rsid w:val="0098244B"/>
    <w:rsid w:val="00A57340"/>
    <w:rsid w:val="00AE2ED7"/>
    <w:rsid w:val="00B17853"/>
    <w:rsid w:val="00B4522B"/>
    <w:rsid w:val="00B83732"/>
    <w:rsid w:val="00BC3039"/>
    <w:rsid w:val="00C717F5"/>
    <w:rsid w:val="00C92E7B"/>
    <w:rsid w:val="00D83195"/>
    <w:rsid w:val="00E505A9"/>
    <w:rsid w:val="00EA3E52"/>
    <w:rsid w:val="00F2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50C63"/>
  <w15:chartTrackingRefBased/>
  <w15:docId w15:val="{21696007-54D6-4976-99EA-908C272F7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785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946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9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594</Words>
  <Characters>3392</Characters>
  <Application>Microsoft Office Word</Application>
  <DocSecurity>0</DocSecurity>
  <Lines>28</Lines>
  <Paragraphs>7</Paragraphs>
  <ScaleCrop>false</ScaleCrop>
  <Company>HP Inc.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Сергій Олексійович</dc:creator>
  <cp:keywords/>
  <dc:description/>
  <cp:lastModifiedBy>БОНДАРЕНКО Сергій Олексійович</cp:lastModifiedBy>
  <cp:revision>58</cp:revision>
  <dcterms:created xsi:type="dcterms:W3CDTF">2024-04-03T08:23:00Z</dcterms:created>
  <dcterms:modified xsi:type="dcterms:W3CDTF">2025-09-23T06:36:00Z</dcterms:modified>
</cp:coreProperties>
</file>